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drawing>
          <wp:inline distT="0" distB="0" distL="0" distR="0">
            <wp:extent cx="91440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>
          <w:b/>
          <w:bCs/>
          <w:color w:val="8C1626"/>
          <w:sz w:val="40"/>
          <w:szCs w:val="40"/>
        </w:rPr>
        <w:t xml:space="preserve">RUN OF SHOW</w:t>
      </w:r>
    </w:p>
    <w:p>
      <w:r>
        <w:rPr>
          <w:color w:val="69707D"/>
          <w:sz w:val="20"/>
          <w:szCs w:val="20"/>
        </w:rPr>
        <w:t xml:space="preserve">13th Annual National HBCU Pre-Law Summit &amp; Law Expo · September 24–27, 2026 · Raleigh–Durham, North Carolina</w:t>
      </w:r>
    </w:p>
    <w:p>
      <w:pPr>
        <w:spacing w:after="240" w:before="120"/>
      </w:pPr>
      <w:r>
        <w:rPr>
          <w:i/>
          <w:iCs/>
          <w:color w:val="69707D"/>
          <w:sz w:val="18"/>
          <w:szCs w:val="18"/>
        </w:rPr>
        <w:t xml:space="preserve">Internal Participant Run of Show Documents for the 2026 Summit. These replace all earlier versions — all timings are subject to change prior to the event, so always check this page for the latest version before your session.</w:t>
      </w:r>
    </w:p>
    <w:p>
      <w:pPr>
        <w:pStyle w:val="Heading2"/>
        <w:spacing w:after="80"/>
      </w:pPr>
      <w:r>
        <w:rPr>
          <w:b/>
          <w:bCs/>
          <w:color w:val="0F2040"/>
          <w:sz w:val="30"/>
          <w:szCs w:val="30"/>
        </w:rPr>
        <w:t xml:space="preserve">Saturday Plenary Session</w:t>
      </w:r>
    </w:p>
    <w:p>
      <w:pPr>
        <w:spacing w:after="160"/>
      </w:pPr>
      <w:r>
        <w:rPr>
          <w:color w:val="69707D"/>
          <w:sz w:val="20"/>
          <w:szCs w:val="20"/>
        </w:rPr>
        <w:t xml:space="preserve">Day 3 · Saturday · Saturday, September 26, 2026 · 9:00 – 11:00 AM EDT · NCCU Student Center | Second Floor | Event Hall · 500 Nelson Street, Durham, NC 27707 · Special Guest address, Featured Keynote, and a 45-minute moderated co-keynote conversation with four sitting judges · All registered attendees · 120 minutes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Revised Official Run of Show — Print Ready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KEY DETAILS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Session purpose: Carries the summit's momentum from Friday into a focused Saturday morning: a Special Guest address, a Featured Keynote, and a 45-minute moderated conversation with four sitting judges, each introduced by name and framed with a personal, student-led introduction.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Sisters Who Rule format: 10:13–10:15 moderator's welcome and opening question · 10:15–10:31 opening reflections (~4 min per judge) · 10:31–10:50 moderated conversation and follow-ups · 10:50–10:58 final charge to aspiring lawyers (~2 min per judge).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PARTICIPANTS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Evangeline M. Mitchell, Esq., Ed.M. — Welcome &amp; Closing — Founder, National HBCU Pre-Law Summit and Law Expo</w:t>
      </w:r>
    </w:p>
    <w:p>
      <w:pPr>
        <w:spacing w:after="60"/>
      </w:pPr>
      <w:r>
        <w:rPr>
          <w:color w:val="282C34"/>
          <w:sz w:val="20"/>
          <w:szCs w:val="20"/>
        </w:rPr>
        <w:t xml:space="preserve">Chance D. Lynch, Esq. — Special Guest Speaker — Senior Attorney, Ben Crump Law PLLC (Charlotte, NC)</w:t>
      </w:r>
    </w:p>
    <w:p>
      <w:pPr>
        <w:spacing w:after="60"/>
      </w:pPr>
      <w:r>
        <w:rPr>
          <w:color w:val="282C34"/>
          <w:sz w:val="20"/>
          <w:szCs w:val="20"/>
        </w:rPr>
        <w:t xml:space="preserve">Nana Asante-Smith, Esq. — Special Guest Speaker — Associate Attorney, Parker Poe Adams &amp; Bernstein LLP (Raleigh, NC) — reassigned from the discontinued Thursday evening session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Salisu “Sal” A. Richardson, Esq., CLMP — Featured Keynote Speaker — Managing Partner for Workers' Compensation, Quintairos, Prieto, Wood &amp; Boyer, P.A. (Fort Lauderdale, FL)</w:t>
      </w:r>
    </w:p>
    <w:p>
      <w:pPr>
        <w:spacing w:after="60"/>
      </w:pPr>
      <w:r>
        <w:rPr>
          <w:color w:val="282C34"/>
          <w:sz w:val="20"/>
          <w:szCs w:val="20"/>
        </w:rPr>
        <w:t xml:space="preserve">Joseph Karl Grant, Esq. — Moderator — Dean, NCCU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Hon. Shamieka LaCher Rhinehart — Co-Keynote Speaker — Sisters Who Rule</w:t>
      </w:r>
    </w:p>
    <w:p>
      <w:pPr>
        <w:spacing w:after="60"/>
      </w:pPr>
      <w:r>
        <w:rPr>
          <w:color w:val="282C34"/>
          <w:sz w:val="20"/>
          <w:szCs w:val="20"/>
        </w:rPr>
        <w:t xml:space="preserve">Hon. Camille Banks-Prince — Co-Keynote Speaker — Sisters Who Rule</w:t>
      </w:r>
    </w:p>
    <w:p>
      <w:pPr>
        <w:spacing w:after="60"/>
      </w:pPr>
      <w:r>
        <w:rPr>
          <w:color w:val="282C34"/>
          <w:sz w:val="20"/>
          <w:szCs w:val="20"/>
        </w:rPr>
        <w:t xml:space="preserve">Hon. Keisha Wright Hill — Co-Keynote Speaker — Sisters Who Rule</w:t>
      </w:r>
    </w:p>
    <w:p>
      <w:pPr>
        <w:spacing w:after="60"/>
      </w:pPr>
      <w:r>
        <w:rPr>
          <w:color w:val="282C34"/>
          <w:sz w:val="20"/>
          <w:szCs w:val="20"/>
        </w:rPr>
        <w:t xml:space="preserve">Hon. Teresa Raquel Robinson Freeman — Co-Keynote Speaker — Sisters Who Rule</w:t>
      </w:r>
    </w:p>
    <w:p>
      <w:pPr>
        <w:spacing w:after="60"/>
      </w:pPr>
      <w:r>
        <w:rPr>
          <w:color w:val="282C34"/>
          <w:sz w:val="20"/>
          <w:szCs w:val="20"/>
        </w:rPr>
        <w:t xml:space="preserve">Omiete Williams — Student Leader Remarks — Vice-Chair, National BLSA; University of Mississippi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Joy Kibobi — Student Leader Remarks — Third-Year Law Student, NCCU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Lauren Graham — Student Leader Remarks — President, BLSA, University of North Carolina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Maya F. Connor — Student Leader Remarks — President, BLSA; Second-Year Law Student, University of Virginia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Aaliyah LeCompte — Student Leader Remarks — President, BLSA, NCCU School of Law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PROGRAM RUN OF SHOW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9:00 – 9:02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Invocation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Speaker TBD. Begin promptly at 9:00 a.m.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9:02 – 9:07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Remarks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Mitchell, Esq., Ed.M., Founder, National HBCU Pre-Law Summit and Law Expo — welcome attendees and provide a concise overview of the morning session.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9:07 – 9:12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</w:t>
            </w:r>
          </w:p>
          <w:p>
            <w:r>
              <w:rPr>
                <w:color w:val="282C34"/>
                <w:sz w:val="18"/>
                <w:szCs w:val="18"/>
              </w:rPr>
              <w:t xml:space="preserve">Omiete Williams, Vice-Chair, National BLSA; University of Mississippi School of Law. Omiete delivers her remarks, then Joy Kibobi comes to the stage.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9:12 – 9:14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Introduction of Chance D. Lynch</w:t>
            </w:r>
          </w:p>
          <w:p>
            <w:r>
              <w:rPr>
                <w:color w:val="282C34"/>
                <w:sz w:val="18"/>
                <w:szCs w:val="18"/>
              </w:rPr>
              <w:t xml:space="preserve">Joy Kibobi, Third-Year Law Student, NCCU School of Law, introduces Chance D. Lynch, Esq. Omiete Williams does not share the introduction.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9:14 – 9:24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Special Guest Address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Chance D. Lynch, Esq., Senior Attorney, Ben Crump Law PLLC (Charlotte,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9:24 – 9:29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Lauren Graham, President, BLSA, University of North Carolina School of Law — introduces Nana Asante-Smith.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9:29 – 9:39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Special Guest Remarks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Nana Asante-Smith, Esq., Associate Attorney, Parker Poe Adams &amp; Bernstein LLP (Raleigh, NC) — reassigned from the discontinued Thursday evening session.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9:39 – 9:44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Keynote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Maya F. Connor, President, Black Law Students Association (BLSA); Second-Year Law Student, University of Virginia School of Law (Charlottesville, VA). About 3 minutes of student leader remarks, then a 1 to 2 minute introduction of Salisu “Sal” A. Richardson, Esq., CLMP (5 minutes total, the same as the other student leaders).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9:44 – 10:04</w:t>
            </w:r>
          </w:p>
          <w:p>
            <w:r>
              <w:rPr>
                <w:color w:val="8C1626"/>
                <w:sz w:val="16"/>
                <w:szCs w:val="16"/>
              </w:rPr>
              <w:t xml:space="preserve">20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Featured Keynote Address — KEYNOTE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Salisu “Sal” A. Richardson, Esq., CLMP, Managing Partner for Workers' Compensation, Quintairos, Prieto, Wood &amp; Boyer, P.A. (Fort Lauderdale, FL).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10:04 – 10:09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Joint Keynote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Aaliyah LeCompte, President, BLSA, NCCU School of Law — introduces Dean Joseph Karl Grant as moderator, then the four judges collectively; full biographies appear in the digital program.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10:09 – 10:13</w:t>
            </w:r>
          </w:p>
          <w:p>
            <w:r>
              <w:rPr>
                <w:color w:val="8C1626"/>
                <w:sz w:val="16"/>
                <w:szCs w:val="16"/>
              </w:rPr>
              <w:t xml:space="preserve">4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Stage Transition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Seat the moderator and four judges; adjust microphones; replenish water; confirm speaking order; cue the moderator. Background music or an event graphic may run during the transition.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10:13 – 10:58</w:t>
            </w:r>
          </w:p>
          <w:p>
            <w:r>
              <w:rPr>
                <w:color w:val="8C1626"/>
                <w:sz w:val="16"/>
                <w:szCs w:val="16"/>
              </w:rPr>
              <w:t xml:space="preserve">45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“Sisters Who Rule” Moderated Co-Keynote Conversation — KEYNOTE SPEAKERS</w:t>
            </w:r>
          </w:p>
          <w:p>
            <w:r>
              <w:rPr>
                <w:color w:val="282C34"/>
                <w:sz w:val="18"/>
                <w:szCs w:val="18"/>
              </w:rPr>
              <w:t xml:space="preserve">Moderator: Joseph Karl Grant, Esq., Dean, NCCU School of Law. Speakers: Hon. Shamieka LaCher Rhinehart, Hon. Camille Banks-Prince, Hon. Keisha Wright Hill, Hon. Teresa Raquel Robinson Freeman — 45 minutes combined for the four judges.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10:58 – 11:00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Housekeeping, Closing Remarks &amp; Transition Instructions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Mitchell, Esq., Ed.M., Founder, National HBCU Pre-Law Summit &amp; Law Expo. Conclude promptly at 11:00 a.m.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PRODUCTION &amp; SPEAKER NOTES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Total run time: exactly 120 minutes (9:00–11:00 a.m.).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Bios, approved themes, proposed questions, and pronunciation guidance should be compiled and distributed to moderators and introducers in advance; seat and mic-check all four judges before Aaliyah LeCompte begins her introduction.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If the program falls behind, shorten introductions and the stage transition before reducing any Welcome Remarks, featured address, or the co-keynote conversation.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e4246016ab41b0e305b1908e910abe34253c0b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2026-09-23T17:24:12.589Z</dcterms:created>
  <dcterms:modified xsi:type="dcterms:W3CDTF">2026-09-23T17:24:12.589Z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